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EC79" w14:textId="77777777" w:rsidR="0016748A" w:rsidRDefault="0016748A" w:rsidP="0016748A">
      <w:pPr>
        <w:spacing w:after="276" w:line="247" w:lineRule="auto"/>
        <w:ind w:left="0" w:right="0" w:firstLine="0"/>
        <w:jc w:val="center"/>
      </w:pPr>
      <w:r>
        <w:t>BOŞANMANIN MALİ VE SOSYAL SONUÇLARINA İLİŞKİN ANLAŞMALI BOŞANMA PROTOKOLÜ</w:t>
      </w:r>
    </w:p>
    <w:p w14:paraId="09D49D33" w14:textId="77777777" w:rsidR="0016748A" w:rsidRDefault="0016748A" w:rsidP="0016748A">
      <w:pPr>
        <w:ind w:left="-5" w:right="9"/>
      </w:pPr>
      <w:r>
        <w:t>İşbu protokol 22.06.2001 tarih 24607 sayılı Resmi Gazete’de yayınlanarak 01.0.2002 tarihinde yürürlüğe giren 4721 sayılı Türk Medeni Kanunu’nun 166. Maddesinin 3. Fıkrası hükmü uyarınca, boşanmanın mali ve sosyal sonuçlarını düzenlemek ve tarafların boşanmaları ile hüküm ifade etmek üzere, … TC kimlik numaralı  ve  … TC kimlik numaralı … arasında düzenlenmiştir.</w:t>
      </w:r>
    </w:p>
    <w:p w14:paraId="3C9F6CB1" w14:textId="77777777" w:rsidR="0016748A" w:rsidRDefault="0016748A" w:rsidP="0016748A">
      <w:pPr>
        <w:spacing w:after="288" w:line="247" w:lineRule="auto"/>
        <w:ind w:left="-5" w:right="-3"/>
        <w:jc w:val="left"/>
      </w:pPr>
      <w:r>
        <w:t>1.Taraflar … yılında evlenmiş olup evliliklerinden müşterek çocukları bulunmamaktadır. Taraflar boşanmaya karar vermiş ve işbu protokol çerçevesinde boşanma koşullarını belirleyerek anlaşmaya varmışlardır.</w:t>
      </w:r>
    </w:p>
    <w:p w14:paraId="4B19A0DC" w14:textId="77777777" w:rsidR="0016748A" w:rsidRDefault="0016748A" w:rsidP="0016748A">
      <w:pPr>
        <w:ind w:left="-5" w:right="9"/>
      </w:pPr>
      <w:r>
        <w:t>2.Taraflar, evlilik birliğinin sona ermesini kabul ederler.</w:t>
      </w:r>
    </w:p>
    <w:p w14:paraId="313CFA9B" w14:textId="77777777" w:rsidR="0016748A" w:rsidRDefault="0016748A" w:rsidP="0016748A">
      <w:pPr>
        <w:ind w:left="-5" w:right="9"/>
      </w:pPr>
      <w:r>
        <w:t>3.Taraflar, … adına kayıtlı iken ,… tarafından satılan ... ili…’te bulunan taşınmazın alınan satım bedelinin … bırakılması hususunda mutabık kalınmıştır. İlgili taşınmaz hakkında katılma alacağı, değer artış payı alacağı veya herhangi başka bir alacak talebinde bulunmayacaklarını kabul ve taahhüt ederler.</w:t>
      </w:r>
    </w:p>
    <w:p w14:paraId="0B66C841" w14:textId="77777777" w:rsidR="0016748A" w:rsidRDefault="0016748A" w:rsidP="0016748A">
      <w:pPr>
        <w:ind w:left="-5" w:right="9"/>
      </w:pPr>
      <w:r>
        <w:t>4.Taraflar, … adına kayıtlı ... ili … bölüm 4’te bulunan taşınmazın … bırakılması hususunda mutabık kalınmıştır. İlgili taşınmaz hakkında katılma alacağı, değer artış payı alacağı veya herhangi başka bir alacak talebinde bulunmayacaklarını kabul ve taahhüt ederler.</w:t>
      </w:r>
    </w:p>
    <w:p w14:paraId="011D2515" w14:textId="77777777" w:rsidR="0016748A" w:rsidRDefault="0016748A" w:rsidP="0016748A">
      <w:pPr>
        <w:spacing w:after="288" w:line="247" w:lineRule="auto"/>
        <w:ind w:left="-5" w:right="-3"/>
        <w:jc w:val="left"/>
      </w:pPr>
      <w:r>
        <w:t>5.Taraflar, … adına kayıtlı 2016 model ..Marka 3…plakalı aracın …’a bırakılması hususunda anlaşmışlardır… plakalı aracın … tarafından … devri ve … adına tescili, açılacak anlaşmalı boşanma davasının kararının kesinleşmesi ile gerçekleştirileceği kabul, beyan ve taahhüt edilmiştir. Bu haliyle taraflar birbirlerini gayrikabili rücu ibra ederler.</w:t>
      </w:r>
    </w:p>
    <w:p w14:paraId="56244456" w14:textId="77777777" w:rsidR="0016748A" w:rsidRDefault="0016748A" w:rsidP="0016748A">
      <w:pPr>
        <w:ind w:left="-5" w:right="9"/>
      </w:pPr>
      <w:r>
        <w:t>6.Taraflar, .. tarafından .. iki ev arasındaki değer fark, maddi-manevi tazminat, evlilik birliğinden kaynaklı mal paylaşımına istinaden doğan tüm haklar ve yoksulluk nafakasını kapsayan tüm ödemeler olarak toplam … TL ödeme ve .. Plakalı aracın devri konusunda anlaşma sağlamışlardır. Anlaşmaya varılan maddi ve manevi tazminat, evlilik birliğinden kaynaklı mal paylaşımına istinaden doğan tüm haklar ve yoksulluk nafakasını kapsayan ödeme ,anlaşmalı boşanma davasının kararının kesinleşmesinin hemen akabinde … … Bankası’nda bulunan .. nolu IBAN hesabına gönderileceği kabul, beyan ve taahhüt edilmiştir.Bu haliyle taraflar birbirlerini gayrikabili rücu ibra ederler.</w:t>
      </w:r>
    </w:p>
    <w:p w14:paraId="485E6971" w14:textId="77777777" w:rsidR="0016748A" w:rsidRDefault="0016748A" w:rsidP="0016748A">
      <w:pPr>
        <w:spacing w:after="288" w:line="247" w:lineRule="auto"/>
        <w:ind w:left="-5" w:right="-3"/>
        <w:jc w:val="left"/>
      </w:pPr>
      <w:r>
        <w:t>7.Taraflar, özel ev eşyaları, takı, ziynet, çeyiz vb. hususlarda karşılıklı olarak anlaşmışlar, kişisel eşya, ev eşyası, takı, ziynet, çeyiz eşyası vb. isim altında herhangi bir menkul mal veya bedeli talep edilmeyecek olup, tarafların birbirlerinden özel eşya, takı, ziynet bir alacağı kalmadığını kabul ve beyan etmiştir.  Bu haliyle taraflar birbirlerini gayrikabili rücu ibra ederler.</w:t>
      </w:r>
    </w:p>
    <w:p w14:paraId="68FFDCF4" w14:textId="77777777" w:rsidR="0016748A" w:rsidRDefault="0016748A" w:rsidP="0016748A">
      <w:pPr>
        <w:ind w:left="-5" w:right="9"/>
      </w:pPr>
      <w:r>
        <w:t>8.,,ın,…’dan mal paylaşımına konu evler arasındaki değer farkı, nafaka, maddi ve manevi tazminat ile birlikte boşanmanın mali sonuçlarına ilişkin işbu protokolde yer almayan hiçbir hususta,başkaca hiçbir nam ve ad altında bundan sonrada herhangi bir talepte bulunmayacağını ve aynı şekilde ..’ın da, …’dan nafaka, maddi ve manevi tazminat ile birlikte boşanmanın mali sonuçlarına ilişkin işbu protokolde yer almayan hiçbir hususta, hiçbir nam ve ad altında herhangi bir talepte bulunmayacağını kabul, beyan ve taahhüt etmişlerdir.  Bu haliyle taraflar birbirlerini gayrikabili rücu ibra ederler.</w:t>
      </w:r>
    </w:p>
    <w:p w14:paraId="3ACC72BA" w14:textId="77777777" w:rsidR="0016748A" w:rsidRDefault="0016748A" w:rsidP="0016748A">
      <w:pPr>
        <w:ind w:left="-5" w:right="9"/>
      </w:pPr>
      <w:r>
        <w:t>9. Protokolün bu haliyle uygulanması sonucu karar İstinaf edilmeyecek ve karar kesinleştirilecektir.</w:t>
      </w:r>
    </w:p>
    <w:p w14:paraId="505A2D99" w14:textId="77777777" w:rsidR="0016748A" w:rsidRDefault="0016748A" w:rsidP="0016748A">
      <w:pPr>
        <w:ind w:left="-5" w:right="9"/>
      </w:pPr>
      <w:r>
        <w:t>10.Boşanma kararının kesinleşmesi ile beraber … kendi ailesinin soyadını kullanacaktır.</w:t>
      </w:r>
    </w:p>
    <w:p w14:paraId="2E94333B" w14:textId="77777777" w:rsidR="0016748A" w:rsidRDefault="0016748A" w:rsidP="0016748A">
      <w:pPr>
        <w:ind w:left="-5" w:right="9"/>
      </w:pPr>
      <w:r>
        <w:t>11.Yargılama giderleri ,iki taraf kendi tarafına düşenden sorumlu olacak olup, herhangi bir talepte bulunmayacaklardır.</w:t>
      </w:r>
    </w:p>
    <w:p w14:paraId="067E2073" w14:textId="77777777" w:rsidR="0016748A" w:rsidRDefault="0016748A" w:rsidP="0016748A">
      <w:pPr>
        <w:ind w:left="-5" w:right="9"/>
      </w:pPr>
      <w:r>
        <w:t>11 (onbir) maddeden ibaret işbu anlaşmalı boşanma protokolü tarafların özgür iradeleri ile 2 nüsha ile tanzim edilmiş ve imzalanmış olup anlaşmalı dava için … Mahkemeleri yetkili kılınmıştır.tarih</w:t>
      </w:r>
    </w:p>
    <w:p w14:paraId="2FAF903A" w14:textId="77777777" w:rsidR="0016748A" w:rsidRDefault="0016748A" w:rsidP="0016748A">
      <w:pPr>
        <w:spacing w:after="3" w:line="256" w:lineRule="auto"/>
        <w:ind w:left="-5" w:right="0"/>
        <w:jc w:val="left"/>
      </w:pPr>
      <w:r>
        <w:t xml:space="preserve">TC:                                                                                              TC: </w:t>
      </w:r>
    </w:p>
    <w:p w14:paraId="7D3CE09A" w14:textId="77777777" w:rsidR="0016748A" w:rsidRDefault="0016748A" w:rsidP="0016748A">
      <w:pPr>
        <w:spacing w:after="3" w:line="256" w:lineRule="auto"/>
        <w:ind w:left="-5" w:right="0"/>
        <w:jc w:val="left"/>
      </w:pPr>
      <w:r>
        <w:t>….                                                                                                       ….</w:t>
      </w:r>
    </w:p>
    <w:p w14:paraId="35513C03" w14:textId="77777777" w:rsidR="00977B5F" w:rsidRDefault="00977B5F">
      <w:r/>
    </w:p>
    <w:sectPr w:rsidR="00977B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022"/>
    <w:rsid w:val="0016748A"/>
    <w:rsid w:val="00770022"/>
    <w:rsid w:val="007E6FBE"/>
    <w:rsid w:val="00977B5F"/>
    <w:rsid w:val="00BC69B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1F93CE-FA81-43BE-9D6F-F30260358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48A"/>
    <w:pPr>
      <w:spacing w:after="282" w:line="252" w:lineRule="auto"/>
      <w:ind w:left="10" w:right="24" w:hanging="10"/>
      <w:jc w:val="both"/>
    </w:pPr>
    <w:rPr>
      <w:rFonts w:ascii="Times New Roman" w:eastAsia="Times New Roman" w:hAnsi="Times New Roman" w:cs="Times New Roman"/>
      <w:color w:val="000000"/>
      <w:sz w:val="24"/>
      <w:szCs w:val="24"/>
      <w:lang w:eastAsia="tr-TR"/>
    </w:rPr>
  </w:style>
  <w:style w:type="paragraph" w:styleId="Balk1">
    <w:name w:val="heading 1"/>
    <w:basedOn w:val="Normal"/>
    <w:next w:val="Normal"/>
    <w:link w:val="Balk1Char"/>
    <w:uiPriority w:val="9"/>
    <w:qFormat/>
    <w:rsid w:val="00770022"/>
    <w:pPr>
      <w:keepNext/>
      <w:keepLines/>
      <w:spacing w:before="360" w:after="80" w:line="259" w:lineRule="auto"/>
      <w:ind w:left="0" w:right="0" w:firstLine="0"/>
      <w:jc w:val="left"/>
      <w:outlineLvl w:val="0"/>
    </w:pPr>
    <w:rPr>
      <w:rFonts w:asciiTheme="majorHAnsi" w:eastAsiaTheme="majorEastAsia" w:hAnsiTheme="majorHAnsi" w:cstheme="majorBidi"/>
      <w:color w:val="0F4761" w:themeColor="accent1" w:themeShade="BF"/>
      <w:sz w:val="40"/>
      <w:szCs w:val="40"/>
      <w:lang w:eastAsia="en-US"/>
    </w:rPr>
  </w:style>
  <w:style w:type="paragraph" w:styleId="Balk2">
    <w:name w:val="heading 2"/>
    <w:basedOn w:val="Normal"/>
    <w:next w:val="Normal"/>
    <w:link w:val="Balk2Char"/>
    <w:uiPriority w:val="9"/>
    <w:semiHidden/>
    <w:unhideWhenUsed/>
    <w:qFormat/>
    <w:rsid w:val="00770022"/>
    <w:pPr>
      <w:keepNext/>
      <w:keepLines/>
      <w:spacing w:before="160" w:after="80" w:line="259" w:lineRule="auto"/>
      <w:ind w:left="0" w:right="0" w:firstLine="0"/>
      <w:jc w:val="left"/>
      <w:outlineLvl w:val="1"/>
    </w:pPr>
    <w:rPr>
      <w:rFonts w:asciiTheme="majorHAnsi" w:eastAsiaTheme="majorEastAsia" w:hAnsiTheme="majorHAnsi" w:cstheme="majorBidi"/>
      <w:color w:val="0F4761" w:themeColor="accent1" w:themeShade="BF"/>
      <w:sz w:val="32"/>
      <w:szCs w:val="32"/>
      <w:lang w:eastAsia="en-US"/>
    </w:rPr>
  </w:style>
  <w:style w:type="paragraph" w:styleId="Balk3">
    <w:name w:val="heading 3"/>
    <w:basedOn w:val="Normal"/>
    <w:next w:val="Normal"/>
    <w:link w:val="Balk3Char"/>
    <w:uiPriority w:val="9"/>
    <w:semiHidden/>
    <w:unhideWhenUsed/>
    <w:qFormat/>
    <w:rsid w:val="00770022"/>
    <w:pPr>
      <w:keepNext/>
      <w:keepLines/>
      <w:spacing w:before="160" w:after="80" w:line="259" w:lineRule="auto"/>
      <w:ind w:left="0" w:right="0" w:firstLine="0"/>
      <w:jc w:val="left"/>
      <w:outlineLvl w:val="2"/>
    </w:pPr>
    <w:rPr>
      <w:rFonts w:asciiTheme="minorHAnsi" w:eastAsiaTheme="majorEastAsia" w:hAnsiTheme="minorHAnsi" w:cstheme="majorBidi"/>
      <w:color w:val="0F4761" w:themeColor="accent1" w:themeShade="BF"/>
      <w:sz w:val="28"/>
      <w:szCs w:val="28"/>
      <w:lang w:eastAsia="en-US"/>
    </w:rPr>
  </w:style>
  <w:style w:type="paragraph" w:styleId="Balk4">
    <w:name w:val="heading 4"/>
    <w:basedOn w:val="Normal"/>
    <w:next w:val="Normal"/>
    <w:link w:val="Balk4Char"/>
    <w:uiPriority w:val="9"/>
    <w:semiHidden/>
    <w:unhideWhenUsed/>
    <w:qFormat/>
    <w:rsid w:val="00770022"/>
    <w:pPr>
      <w:keepNext/>
      <w:keepLines/>
      <w:spacing w:before="80" w:after="40" w:line="259" w:lineRule="auto"/>
      <w:ind w:left="0" w:right="0" w:firstLine="0"/>
      <w:jc w:val="left"/>
      <w:outlineLvl w:val="3"/>
    </w:pPr>
    <w:rPr>
      <w:rFonts w:asciiTheme="minorHAnsi" w:eastAsiaTheme="majorEastAsia" w:hAnsiTheme="minorHAnsi" w:cstheme="majorBidi"/>
      <w:i/>
      <w:iCs/>
      <w:color w:val="0F4761" w:themeColor="accent1" w:themeShade="BF"/>
      <w:sz w:val="22"/>
      <w:szCs w:val="22"/>
      <w:lang w:eastAsia="en-US"/>
    </w:rPr>
  </w:style>
  <w:style w:type="paragraph" w:styleId="Balk5">
    <w:name w:val="heading 5"/>
    <w:basedOn w:val="Normal"/>
    <w:next w:val="Normal"/>
    <w:link w:val="Balk5Char"/>
    <w:uiPriority w:val="9"/>
    <w:semiHidden/>
    <w:unhideWhenUsed/>
    <w:qFormat/>
    <w:rsid w:val="00770022"/>
    <w:pPr>
      <w:keepNext/>
      <w:keepLines/>
      <w:spacing w:before="80" w:after="40" w:line="259" w:lineRule="auto"/>
      <w:ind w:left="0" w:right="0" w:firstLine="0"/>
      <w:jc w:val="left"/>
      <w:outlineLvl w:val="4"/>
    </w:pPr>
    <w:rPr>
      <w:rFonts w:asciiTheme="minorHAnsi" w:eastAsiaTheme="majorEastAsia" w:hAnsiTheme="minorHAnsi" w:cstheme="majorBidi"/>
      <w:color w:val="0F4761" w:themeColor="accent1" w:themeShade="BF"/>
      <w:sz w:val="22"/>
      <w:szCs w:val="22"/>
      <w:lang w:eastAsia="en-US"/>
    </w:rPr>
  </w:style>
  <w:style w:type="paragraph" w:styleId="Balk6">
    <w:name w:val="heading 6"/>
    <w:basedOn w:val="Normal"/>
    <w:next w:val="Normal"/>
    <w:link w:val="Balk6Char"/>
    <w:uiPriority w:val="9"/>
    <w:semiHidden/>
    <w:unhideWhenUsed/>
    <w:qFormat/>
    <w:rsid w:val="00770022"/>
    <w:pPr>
      <w:keepNext/>
      <w:keepLines/>
      <w:spacing w:before="40" w:after="0" w:line="259" w:lineRule="auto"/>
      <w:ind w:left="0" w:right="0" w:firstLine="0"/>
      <w:jc w:val="left"/>
      <w:outlineLvl w:val="5"/>
    </w:pPr>
    <w:rPr>
      <w:rFonts w:asciiTheme="minorHAnsi" w:eastAsiaTheme="majorEastAsia" w:hAnsiTheme="minorHAnsi" w:cstheme="majorBidi"/>
      <w:i/>
      <w:iCs/>
      <w:color w:val="595959" w:themeColor="text1" w:themeTint="A6"/>
      <w:sz w:val="22"/>
      <w:szCs w:val="22"/>
      <w:lang w:eastAsia="en-US"/>
    </w:rPr>
  </w:style>
  <w:style w:type="paragraph" w:styleId="Balk7">
    <w:name w:val="heading 7"/>
    <w:basedOn w:val="Normal"/>
    <w:next w:val="Normal"/>
    <w:link w:val="Balk7Char"/>
    <w:uiPriority w:val="9"/>
    <w:semiHidden/>
    <w:unhideWhenUsed/>
    <w:qFormat/>
    <w:rsid w:val="00770022"/>
    <w:pPr>
      <w:keepNext/>
      <w:keepLines/>
      <w:spacing w:before="40" w:after="0" w:line="259" w:lineRule="auto"/>
      <w:ind w:left="0" w:right="0" w:firstLine="0"/>
      <w:jc w:val="left"/>
      <w:outlineLvl w:val="6"/>
    </w:pPr>
    <w:rPr>
      <w:rFonts w:asciiTheme="minorHAnsi" w:eastAsiaTheme="majorEastAsia" w:hAnsiTheme="minorHAnsi" w:cstheme="majorBidi"/>
      <w:color w:val="595959" w:themeColor="text1" w:themeTint="A6"/>
      <w:sz w:val="22"/>
      <w:szCs w:val="22"/>
      <w:lang w:eastAsia="en-US"/>
    </w:rPr>
  </w:style>
  <w:style w:type="paragraph" w:styleId="Balk8">
    <w:name w:val="heading 8"/>
    <w:basedOn w:val="Normal"/>
    <w:next w:val="Normal"/>
    <w:link w:val="Balk8Char"/>
    <w:uiPriority w:val="9"/>
    <w:semiHidden/>
    <w:unhideWhenUsed/>
    <w:qFormat/>
    <w:rsid w:val="00770022"/>
    <w:pPr>
      <w:keepNext/>
      <w:keepLines/>
      <w:spacing w:after="0" w:line="259" w:lineRule="auto"/>
      <w:ind w:left="0" w:right="0" w:firstLine="0"/>
      <w:jc w:val="left"/>
      <w:outlineLvl w:val="7"/>
    </w:pPr>
    <w:rPr>
      <w:rFonts w:asciiTheme="minorHAnsi" w:eastAsiaTheme="majorEastAsia" w:hAnsiTheme="minorHAnsi" w:cstheme="majorBidi"/>
      <w:i/>
      <w:iCs/>
      <w:color w:val="272727" w:themeColor="text1" w:themeTint="D8"/>
      <w:sz w:val="22"/>
      <w:szCs w:val="22"/>
      <w:lang w:eastAsia="en-US"/>
    </w:rPr>
  </w:style>
  <w:style w:type="paragraph" w:styleId="Balk9">
    <w:name w:val="heading 9"/>
    <w:basedOn w:val="Normal"/>
    <w:next w:val="Normal"/>
    <w:link w:val="Balk9Char"/>
    <w:uiPriority w:val="9"/>
    <w:semiHidden/>
    <w:unhideWhenUsed/>
    <w:qFormat/>
    <w:rsid w:val="00770022"/>
    <w:pPr>
      <w:keepNext/>
      <w:keepLines/>
      <w:spacing w:after="0" w:line="259" w:lineRule="auto"/>
      <w:ind w:left="0" w:right="0" w:firstLine="0"/>
      <w:jc w:val="left"/>
      <w:outlineLvl w:val="8"/>
    </w:pPr>
    <w:rPr>
      <w:rFonts w:asciiTheme="minorHAnsi" w:eastAsiaTheme="majorEastAsia" w:hAnsiTheme="minorHAnsi" w:cstheme="majorBidi"/>
      <w:color w:val="272727" w:themeColor="text1" w:themeTint="D8"/>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70022"/>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770022"/>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770022"/>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770022"/>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770022"/>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770022"/>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770022"/>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770022"/>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770022"/>
    <w:rPr>
      <w:rFonts w:eastAsiaTheme="majorEastAsia" w:cstheme="majorBidi"/>
      <w:color w:val="272727" w:themeColor="text1" w:themeTint="D8"/>
    </w:rPr>
  </w:style>
  <w:style w:type="paragraph" w:styleId="KonuBal">
    <w:name w:val="Title"/>
    <w:basedOn w:val="Normal"/>
    <w:next w:val="Normal"/>
    <w:link w:val="KonuBalChar"/>
    <w:uiPriority w:val="10"/>
    <w:qFormat/>
    <w:rsid w:val="00770022"/>
    <w:pPr>
      <w:spacing w:after="80" w:line="240" w:lineRule="auto"/>
      <w:ind w:left="0" w:righ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KonuBalChar">
    <w:name w:val="Konu Başlığı Char"/>
    <w:basedOn w:val="VarsaylanParagrafYazTipi"/>
    <w:link w:val="KonuBal"/>
    <w:uiPriority w:val="10"/>
    <w:rsid w:val="00770022"/>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770022"/>
    <w:pPr>
      <w:numPr>
        <w:ilvl w:val="1"/>
      </w:numPr>
      <w:spacing w:after="160" w:line="259" w:lineRule="auto"/>
      <w:ind w:right="0"/>
      <w:jc w:val="left"/>
    </w:pPr>
    <w:rPr>
      <w:rFonts w:asciiTheme="minorHAnsi" w:eastAsiaTheme="majorEastAsia" w:hAnsiTheme="minorHAnsi" w:cstheme="majorBidi"/>
      <w:color w:val="595959" w:themeColor="text1" w:themeTint="A6"/>
      <w:spacing w:val="15"/>
      <w:sz w:val="28"/>
      <w:szCs w:val="28"/>
      <w:lang w:eastAsia="en-US"/>
    </w:rPr>
  </w:style>
  <w:style w:type="character" w:customStyle="1" w:styleId="AltyazChar">
    <w:name w:val="Altyazı Char"/>
    <w:basedOn w:val="VarsaylanParagrafYazTipi"/>
    <w:link w:val="Altyaz"/>
    <w:uiPriority w:val="11"/>
    <w:rsid w:val="00770022"/>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770022"/>
    <w:pPr>
      <w:spacing w:before="160" w:after="160" w:line="259" w:lineRule="auto"/>
      <w:ind w:left="0" w:right="0" w:firstLine="0"/>
      <w:jc w:val="center"/>
    </w:pPr>
    <w:rPr>
      <w:rFonts w:asciiTheme="minorHAnsi" w:eastAsiaTheme="minorHAnsi" w:hAnsiTheme="minorHAnsi" w:cstheme="minorBidi"/>
      <w:i/>
      <w:iCs/>
      <w:color w:val="404040" w:themeColor="text1" w:themeTint="BF"/>
      <w:sz w:val="22"/>
      <w:szCs w:val="22"/>
      <w:lang w:eastAsia="en-US"/>
    </w:rPr>
  </w:style>
  <w:style w:type="character" w:customStyle="1" w:styleId="AlntChar">
    <w:name w:val="Alıntı Char"/>
    <w:basedOn w:val="VarsaylanParagrafYazTipi"/>
    <w:link w:val="Alnt"/>
    <w:uiPriority w:val="29"/>
    <w:rsid w:val="00770022"/>
    <w:rPr>
      <w:i/>
      <w:iCs/>
      <w:color w:val="404040" w:themeColor="text1" w:themeTint="BF"/>
    </w:rPr>
  </w:style>
  <w:style w:type="paragraph" w:styleId="ListeParagraf">
    <w:name w:val="List Paragraph"/>
    <w:basedOn w:val="Normal"/>
    <w:uiPriority w:val="34"/>
    <w:qFormat/>
    <w:rsid w:val="00770022"/>
    <w:pPr>
      <w:spacing w:after="160" w:line="259" w:lineRule="auto"/>
      <w:ind w:left="720" w:right="0" w:firstLine="0"/>
      <w:contextualSpacing/>
      <w:jc w:val="left"/>
    </w:pPr>
    <w:rPr>
      <w:rFonts w:asciiTheme="minorHAnsi" w:eastAsiaTheme="minorHAnsi" w:hAnsiTheme="minorHAnsi" w:cstheme="minorBidi"/>
      <w:color w:val="auto"/>
      <w:sz w:val="22"/>
      <w:szCs w:val="22"/>
      <w:lang w:eastAsia="en-US"/>
    </w:rPr>
  </w:style>
  <w:style w:type="character" w:styleId="GlVurgulama">
    <w:name w:val="Intense Emphasis"/>
    <w:basedOn w:val="VarsaylanParagrafYazTipi"/>
    <w:uiPriority w:val="21"/>
    <w:qFormat/>
    <w:rsid w:val="00770022"/>
    <w:rPr>
      <w:i/>
      <w:iCs/>
      <w:color w:val="0F4761" w:themeColor="accent1" w:themeShade="BF"/>
    </w:rPr>
  </w:style>
  <w:style w:type="paragraph" w:styleId="GlAlnt">
    <w:name w:val="Intense Quote"/>
    <w:basedOn w:val="Normal"/>
    <w:next w:val="Normal"/>
    <w:link w:val="GlAlntChar"/>
    <w:uiPriority w:val="30"/>
    <w:qFormat/>
    <w:rsid w:val="00770022"/>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rFonts w:asciiTheme="minorHAnsi" w:eastAsiaTheme="minorHAnsi" w:hAnsiTheme="minorHAnsi" w:cstheme="minorBidi"/>
      <w:i/>
      <w:iCs/>
      <w:color w:val="0F4761" w:themeColor="accent1" w:themeShade="BF"/>
      <w:sz w:val="22"/>
      <w:szCs w:val="22"/>
      <w:lang w:eastAsia="en-US"/>
    </w:rPr>
  </w:style>
  <w:style w:type="character" w:customStyle="1" w:styleId="GlAlntChar">
    <w:name w:val="Güçlü Alıntı Char"/>
    <w:basedOn w:val="VarsaylanParagrafYazTipi"/>
    <w:link w:val="GlAlnt"/>
    <w:uiPriority w:val="30"/>
    <w:rsid w:val="00770022"/>
    <w:rPr>
      <w:i/>
      <w:iCs/>
      <w:color w:val="0F4761" w:themeColor="accent1" w:themeShade="BF"/>
    </w:rPr>
  </w:style>
  <w:style w:type="character" w:styleId="GlBavuru">
    <w:name w:val="Intense Reference"/>
    <w:basedOn w:val="VarsaylanParagrafYazTipi"/>
    <w:uiPriority w:val="32"/>
    <w:qFormat/>
    <w:rsid w:val="007700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321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597</Words>
  <Characters>3409</Characters>
  <Application>Microsoft Office Word</Application>
  <DocSecurity>0</DocSecurity>
  <Lines>28</Lines>
  <Paragraphs>7</Paragraphs>
  <ScaleCrop>false</ScaleCrop>
  <Company/>
  <LinksUpToDate>false</LinksUpToDate>
  <CharactersWithSpaces>3999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dogan öz</dc:creator>
  <cp:keywords/>
  <dc:description/>
  <cp:lastModifiedBy>dogan öz</cp:lastModifiedBy>
  <cp:revision>2</cp:revision>
  <dcterms:created xsi:type="dcterms:W3CDTF">2025-01-28T21:24:00Z</dcterms:created>
  <dcterms:modified xsi:type="dcterms:W3CDTF">2025-01-28T21:24:00Z</dcterms:modified>
</cp:coreProperties>
</file>